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834"/>
      </w:tblGrid>
      <w:tr w:rsidR="001B18C4" w:rsidTr="001B18C4">
        <w:tc>
          <w:tcPr>
            <w:tcW w:w="4772" w:type="dxa"/>
          </w:tcPr>
          <w:p w:rsidR="001B18C4" w:rsidRDefault="001B18C4">
            <w:pPr>
              <w:pStyle w:val="Bodytext20"/>
              <w:shd w:val="clear" w:color="auto" w:fill="auto"/>
              <w:rPr>
                <w:lang w:val="en-US"/>
              </w:rPr>
            </w:pPr>
          </w:p>
        </w:tc>
        <w:tc>
          <w:tcPr>
            <w:tcW w:w="4834" w:type="dxa"/>
            <w:hideMark/>
          </w:tcPr>
          <w:p w:rsidR="001B18C4" w:rsidRDefault="001B18C4">
            <w:pPr>
              <w:pStyle w:val="Bodytext20"/>
              <w:shd w:val="clear" w:color="auto" w:fill="auto"/>
              <w:jc w:val="both"/>
            </w:pPr>
            <w:r>
              <w:t>УТВЕРЖДАЮ</w:t>
            </w:r>
          </w:p>
          <w:p w:rsidR="001B18C4" w:rsidRDefault="001B18C4">
            <w:pPr>
              <w:pStyle w:val="Bodytext20"/>
              <w:shd w:val="clear" w:color="auto" w:fill="auto"/>
              <w:jc w:val="both"/>
            </w:pPr>
            <w:r>
              <w:t xml:space="preserve">Председатель Общественного совета по проведению независимой оценки качества работы муниципальных </w:t>
            </w:r>
            <w:proofErr w:type="gramStart"/>
            <w:r>
              <w:t>учреждений</w:t>
            </w:r>
            <w:proofErr w:type="gramEnd"/>
            <w:r>
              <w:t xml:space="preserve"> </w:t>
            </w:r>
            <w:r>
              <w:t>ЗАТО Шиханы</w:t>
            </w:r>
            <w:r>
              <w:t>, оказывающих социальные услуги</w:t>
            </w:r>
          </w:p>
          <w:p w:rsidR="001B18C4" w:rsidRDefault="001B18C4">
            <w:pPr>
              <w:pStyle w:val="Bodytext20"/>
              <w:shd w:val="clear" w:color="auto" w:fill="auto"/>
              <w:jc w:val="both"/>
            </w:pPr>
            <w:r>
              <w:t>________________О.М. Соколова</w:t>
            </w:r>
            <w:r>
              <w:t xml:space="preserve"> </w:t>
            </w:r>
          </w:p>
          <w:p w:rsidR="001B18C4" w:rsidRDefault="001B18C4">
            <w:pPr>
              <w:pStyle w:val="Bodytext20"/>
              <w:shd w:val="clear" w:color="auto" w:fill="auto"/>
              <w:jc w:val="both"/>
              <w:rPr>
                <w:sz w:val="28"/>
                <w:szCs w:val="28"/>
              </w:rPr>
            </w:pPr>
            <w:r>
              <w:t>«      » __________2016 г.</w:t>
            </w:r>
          </w:p>
        </w:tc>
      </w:tr>
    </w:tbl>
    <w:p w:rsidR="001B18C4" w:rsidRPr="001B18C4" w:rsidRDefault="001B18C4" w:rsidP="001B18C4">
      <w:pPr>
        <w:pStyle w:val="Bodytext20"/>
        <w:shd w:val="clear" w:color="auto" w:fill="auto"/>
        <w:jc w:val="left"/>
      </w:pPr>
    </w:p>
    <w:p w:rsidR="001B18C4" w:rsidRDefault="001B18C4" w:rsidP="001B18C4">
      <w:pPr>
        <w:pStyle w:val="Bodytext20"/>
        <w:shd w:val="clear" w:color="auto" w:fill="auto"/>
        <w:jc w:val="center"/>
      </w:pPr>
      <w:r>
        <w:t xml:space="preserve">Методические рекомендации по формированию независимой системы оценки качества работы муниципальных </w:t>
      </w:r>
      <w:proofErr w:type="gramStart"/>
      <w:r>
        <w:t>учреждений</w:t>
      </w:r>
      <w:proofErr w:type="gramEnd"/>
      <w:r>
        <w:t xml:space="preserve"> </w:t>
      </w:r>
      <w:r>
        <w:t>ЗАТО Шиханы</w:t>
      </w:r>
      <w:r>
        <w:t>, оказывающих социальные услуги</w:t>
      </w:r>
    </w:p>
    <w:p w:rsidR="001B18C4" w:rsidRDefault="001B18C4" w:rsidP="001B18C4">
      <w:pPr>
        <w:pStyle w:val="Bodytext20"/>
        <w:shd w:val="clear" w:color="auto" w:fill="auto"/>
        <w:jc w:val="center"/>
      </w:pPr>
    </w:p>
    <w:p w:rsidR="001B18C4" w:rsidRDefault="001B18C4" w:rsidP="001B18C4">
      <w:pPr>
        <w:pStyle w:val="3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uto"/>
        <w:ind w:left="20" w:right="20" w:firstLine="540"/>
      </w:pPr>
      <w:r>
        <w:t xml:space="preserve">Методические рекомендации по формированию независимой системы оценки качества работы муниципальных учреждений, оказывающих социальные услуги (далее - Методические рекомендации) разработаны с учетом отраслевой специфики деятельности и многообразия типов и видов учреждений социальной сферы в соответствии </w:t>
      </w:r>
      <w:proofErr w:type="gramStart"/>
      <w:r>
        <w:t>с</w:t>
      </w:r>
      <w:proofErr w:type="gramEnd"/>
      <w:r>
        <w:t>:</w:t>
      </w:r>
    </w:p>
    <w:p w:rsidR="001B18C4" w:rsidRDefault="001B18C4" w:rsidP="001B18C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Федеральным Законом от 21 июля 2014 года № 256 ФЗ «О внесении изменений в отдельные законодательные акты РФ по вопросам </w:t>
      </w:r>
      <w:proofErr w:type="gramStart"/>
      <w:r>
        <w:rPr>
          <w:rFonts w:ascii="Times New Roman" w:hAnsi="Times New Roman"/>
          <w:sz w:val="26"/>
          <w:szCs w:val="26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организациями в сфере культуры, социального обслуживания, охраны здоровья и образования»; </w:t>
      </w:r>
    </w:p>
    <w:p w:rsidR="001B18C4" w:rsidRDefault="001B18C4" w:rsidP="001B18C4">
      <w:pPr>
        <w:pStyle w:val="3"/>
        <w:shd w:val="clear" w:color="auto" w:fill="auto"/>
        <w:spacing w:before="0" w:line="240" w:lineRule="auto"/>
        <w:ind w:left="20" w:right="20" w:firstLine="540"/>
      </w:pPr>
      <w:r>
        <w:t>Указом Президента Российской Федерации от 7 мая 2012 г. № 597 «О мерах по реализации государственной социальной политики»;</w:t>
      </w:r>
    </w:p>
    <w:p w:rsidR="001B18C4" w:rsidRDefault="001B18C4" w:rsidP="001B18C4">
      <w:pPr>
        <w:pStyle w:val="3"/>
        <w:shd w:val="clear" w:color="auto" w:fill="auto"/>
        <w:spacing w:before="0" w:line="240" w:lineRule="auto"/>
        <w:ind w:left="20" w:right="20" w:firstLine="540"/>
      </w:pPr>
      <w:r>
        <w:t>пунктом 4 Плана мероприятий по формированию независимой системы оценки качества работы организаций, оказывающих социальные услуги, утвержденного распоряжением Правительства Российской Федерации от 30 марта 2013 г. № 487-р;</w:t>
      </w:r>
    </w:p>
    <w:p w:rsidR="001B18C4" w:rsidRDefault="001B18C4" w:rsidP="001B18C4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Министерства образования Российской Федерации от 5 декабря 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1B18C4" w:rsidRDefault="001B18C4" w:rsidP="001B18C4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Приказом Министерства культуры Российской Федерации от 5 октября 2015 года № 2515 «Об утверждении показателей, характеризующих общие критерии оценки качества оказания услуг организациями культуры»;</w:t>
      </w:r>
    </w:p>
    <w:p w:rsidR="001B18C4" w:rsidRDefault="001B18C4" w:rsidP="001B18C4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Министерства труда и социальной защиты Российской Федерации от 8 декабря 2014 года № 995н «Об утверждении показателей, характеризующих общие критерии оценки качества оказания услуг организациями социального обслуживания»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B18C4" w:rsidRDefault="001B18C4" w:rsidP="001B18C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Методическими рекомендациями по проведению независимой системы оценки качества работы образовательных организаций, утвержденными заместителем Министра образования и науки Российской Федерации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А.Б.Повалко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 октября 2013 г.;</w:t>
      </w:r>
    </w:p>
    <w:p w:rsidR="001B18C4" w:rsidRDefault="001B18C4" w:rsidP="001B18C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Минтруда России от 30 августа 2013 г. № 391а «О методических рекомендациях по проведению независимой оценки качества работы организаций, оказывающих социальные услуги в сфере социального обслуживания»;</w:t>
      </w:r>
    </w:p>
    <w:p w:rsidR="001B18C4" w:rsidRDefault="001B18C4" w:rsidP="001B18C4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Приказом Минкультуры России от 30 сентября 2013 г. № 1505 «О методических рекомендациях по формированию независимой системы оценки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качества работы государственных (муниципальных) учреждений, оказывающих социальные услуги в сфере культуры»;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20" w:firstLine="560"/>
      </w:pPr>
      <w:r>
        <w:t>приказом Министерства спорта России от 19 марта 2013 года № 121 «О методических рекомендациях по организации независимой оценки качества работы организаций, оказывающих социальные услуги в сфере физической культуры и спорта».</w:t>
      </w:r>
    </w:p>
    <w:p w:rsidR="001B18C4" w:rsidRDefault="001B18C4" w:rsidP="001B18C4">
      <w:pPr>
        <w:pStyle w:val="3"/>
        <w:numPr>
          <w:ilvl w:val="0"/>
          <w:numId w:val="1"/>
        </w:numPr>
        <w:shd w:val="clear" w:color="auto" w:fill="auto"/>
        <w:spacing w:before="0"/>
        <w:ind w:left="40" w:right="20" w:firstLine="560"/>
      </w:pPr>
      <w:r>
        <w:t xml:space="preserve"> Методические рекомендации направлены на обеспечение единства основных подходов и требований к формированию и организации функционирования независимой системы оценки качества работы муниципальных учреждений, оказывающих социальные услуги на </w:t>
      </w:r>
      <w:proofErr w:type="gramStart"/>
      <w:r>
        <w:t>территории</w:t>
      </w:r>
      <w:proofErr w:type="gramEnd"/>
      <w:r>
        <w:t xml:space="preserve"> </w:t>
      </w:r>
      <w:r>
        <w:t>ЗАТО Шиханы</w:t>
      </w:r>
      <w:r>
        <w:t xml:space="preserve"> (далее - НСО).</w:t>
      </w:r>
    </w:p>
    <w:p w:rsidR="001B18C4" w:rsidRDefault="001B18C4" w:rsidP="001B18C4">
      <w:pPr>
        <w:pStyle w:val="3"/>
        <w:numPr>
          <w:ilvl w:val="0"/>
          <w:numId w:val="1"/>
        </w:numPr>
        <w:shd w:val="clear" w:color="auto" w:fill="auto"/>
        <w:spacing w:before="0"/>
        <w:ind w:left="40" w:firstLine="560"/>
      </w:pPr>
      <w:r>
        <w:t xml:space="preserve"> Цели НСО:</w:t>
      </w:r>
    </w:p>
    <w:p w:rsidR="001B18C4" w:rsidRDefault="001B18C4" w:rsidP="001B18C4">
      <w:pPr>
        <w:pStyle w:val="3"/>
        <w:shd w:val="clear" w:color="auto" w:fill="auto"/>
        <w:spacing w:before="0"/>
        <w:ind w:left="40" w:right="20" w:firstLine="560"/>
        <w:jc w:val="left"/>
        <w:rPr>
          <w:lang w:val="en-US"/>
        </w:rPr>
      </w:pPr>
      <w:r>
        <w:t xml:space="preserve">информационная открытость муниципальных учреждений; </w:t>
      </w:r>
    </w:p>
    <w:p w:rsidR="001B18C4" w:rsidRDefault="001B18C4" w:rsidP="001B18C4">
      <w:pPr>
        <w:pStyle w:val="3"/>
        <w:shd w:val="clear" w:color="auto" w:fill="auto"/>
        <w:spacing w:before="0"/>
        <w:ind w:left="40" w:right="20" w:firstLine="560"/>
        <w:jc w:val="left"/>
      </w:pPr>
      <w:r>
        <w:t>обеспечение доступности информации о деятельности муниципальных   учреждений для граждан - потребителей услуг;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20" w:firstLine="560"/>
      </w:pPr>
      <w:r>
        <w:t>повышение стимулирования качества работы муниципальных учреждений;</w:t>
      </w:r>
    </w:p>
    <w:p w:rsidR="001B18C4" w:rsidRDefault="001B18C4" w:rsidP="001B18C4">
      <w:pPr>
        <w:pStyle w:val="3"/>
        <w:shd w:val="clear" w:color="auto" w:fill="auto"/>
        <w:spacing w:before="0"/>
        <w:ind w:left="40" w:firstLine="560"/>
      </w:pPr>
      <w:r>
        <w:t>повышение качества и доступности социальных услуг для населения.</w:t>
      </w:r>
    </w:p>
    <w:p w:rsidR="001B18C4" w:rsidRDefault="001B18C4" w:rsidP="001B18C4">
      <w:pPr>
        <w:pStyle w:val="3"/>
        <w:numPr>
          <w:ilvl w:val="0"/>
          <w:numId w:val="1"/>
        </w:numPr>
        <w:shd w:val="clear" w:color="auto" w:fill="auto"/>
        <w:spacing w:before="0"/>
        <w:ind w:left="40" w:right="20" w:firstLine="560"/>
      </w:pPr>
      <w:r>
        <w:t xml:space="preserve"> Объектами НСО являются муниципальные </w:t>
      </w:r>
      <w:proofErr w:type="gramStart"/>
      <w:r>
        <w:t>учреждения</w:t>
      </w:r>
      <w:proofErr w:type="gramEnd"/>
      <w:r>
        <w:t xml:space="preserve"> </w:t>
      </w:r>
      <w:r>
        <w:t>ЗАТО Шиханы</w:t>
      </w:r>
      <w:r>
        <w:t>, оказывающие социальные услуги в сфере культуры, образования (включая образовательные учреждения, осуществляющие образовательную деятельность в сфере физической культуры и спорта).</w:t>
      </w:r>
    </w:p>
    <w:p w:rsidR="001B18C4" w:rsidRDefault="001B18C4" w:rsidP="001B18C4">
      <w:pPr>
        <w:pStyle w:val="3"/>
        <w:numPr>
          <w:ilvl w:val="0"/>
          <w:numId w:val="1"/>
        </w:numPr>
        <w:shd w:val="clear" w:color="auto" w:fill="auto"/>
        <w:spacing w:before="0"/>
        <w:ind w:left="40" w:right="20" w:firstLine="560"/>
      </w:pPr>
      <w:r>
        <w:t xml:space="preserve"> Учредителями объектов НСО является </w:t>
      </w:r>
      <w:proofErr w:type="gramStart"/>
      <w:r>
        <w:t>администрация</w:t>
      </w:r>
      <w:proofErr w:type="gramEnd"/>
      <w:r>
        <w:t xml:space="preserve"> </w:t>
      </w:r>
      <w:r>
        <w:t>ЗАТО Шиханы</w:t>
      </w:r>
      <w:r>
        <w:t xml:space="preserve"> (далее - Учредитель).</w:t>
      </w:r>
    </w:p>
    <w:p w:rsidR="001B18C4" w:rsidRDefault="001B18C4" w:rsidP="001B18C4">
      <w:pPr>
        <w:pStyle w:val="3"/>
        <w:numPr>
          <w:ilvl w:val="0"/>
          <w:numId w:val="1"/>
        </w:numPr>
        <w:shd w:val="clear" w:color="auto" w:fill="auto"/>
        <w:spacing w:before="0"/>
        <w:ind w:left="600" w:right="3420"/>
        <w:jc w:val="left"/>
      </w:pPr>
      <w:r>
        <w:t xml:space="preserve"> Участниками НСО могут являться: общественные организации; </w:t>
      </w:r>
    </w:p>
    <w:p w:rsidR="001B18C4" w:rsidRDefault="001B18C4" w:rsidP="001B18C4">
      <w:pPr>
        <w:pStyle w:val="3"/>
        <w:shd w:val="clear" w:color="auto" w:fill="auto"/>
        <w:spacing w:before="0"/>
        <w:ind w:left="600" w:right="3420" w:firstLine="0"/>
        <w:jc w:val="left"/>
      </w:pPr>
      <w:r>
        <w:t xml:space="preserve">профессиональные сообщества; </w:t>
      </w:r>
    </w:p>
    <w:p w:rsidR="001B18C4" w:rsidRDefault="001B18C4" w:rsidP="001B18C4">
      <w:pPr>
        <w:pStyle w:val="3"/>
        <w:shd w:val="clear" w:color="auto" w:fill="auto"/>
        <w:spacing w:before="0"/>
        <w:ind w:left="600" w:right="3420" w:firstLine="0"/>
        <w:jc w:val="left"/>
      </w:pPr>
      <w:r>
        <w:t>средства массовой информации; специализированные рейтинговые агентства; иные эксперты.</w:t>
      </w:r>
    </w:p>
    <w:p w:rsidR="001B18C4" w:rsidRDefault="001B18C4" w:rsidP="001B18C4">
      <w:pPr>
        <w:pStyle w:val="3"/>
        <w:numPr>
          <w:ilvl w:val="0"/>
          <w:numId w:val="1"/>
        </w:numPr>
        <w:shd w:val="clear" w:color="auto" w:fill="auto"/>
        <w:spacing w:before="0"/>
        <w:ind w:left="40" w:right="20" w:firstLine="560"/>
      </w:pPr>
      <w:r>
        <w:t xml:space="preserve"> Организацию проведения НСО </w:t>
      </w:r>
      <w:proofErr w:type="gramStart"/>
      <w:r>
        <w:t>в</w:t>
      </w:r>
      <w:proofErr w:type="gramEnd"/>
      <w:r>
        <w:t xml:space="preserve"> </w:t>
      </w:r>
      <w:r>
        <w:t>ЗАТО Шиханы</w:t>
      </w:r>
      <w:r>
        <w:t xml:space="preserve"> осуществляет </w:t>
      </w:r>
      <w:r>
        <w:rPr>
          <w:color w:val="111111"/>
        </w:rPr>
        <w:t>администрация ЗАТО Шиханы</w:t>
      </w:r>
      <w:r>
        <w:t xml:space="preserve"> (далее - Уполномоченный орган), включая:</w:t>
      </w:r>
    </w:p>
    <w:p w:rsidR="001B18C4" w:rsidRDefault="001B18C4" w:rsidP="001B18C4">
      <w:pPr>
        <w:pStyle w:val="3"/>
        <w:shd w:val="clear" w:color="auto" w:fill="auto"/>
        <w:spacing w:before="0"/>
        <w:ind w:left="40" w:right="20" w:firstLine="680"/>
      </w:pPr>
      <w:r>
        <w:t xml:space="preserve">общее организационное и методическое сопровождение рабочей группы по формированию независимой системы оценки качества работы муниципальных </w:t>
      </w:r>
      <w:proofErr w:type="gramStart"/>
      <w:r>
        <w:t>учреждений</w:t>
      </w:r>
      <w:proofErr w:type="gramEnd"/>
      <w:r>
        <w:t xml:space="preserve"> </w:t>
      </w:r>
      <w:r>
        <w:t>ЗАТО Шиханы</w:t>
      </w:r>
      <w:r>
        <w:t>, оказывающих социальные услуги (далее - рабочая группа);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20" w:firstLine="680"/>
        <w:jc w:val="left"/>
      </w:pPr>
      <w:r>
        <w:t xml:space="preserve">мониторинг проведения НСО на местном уровне; </w:t>
      </w:r>
    </w:p>
    <w:p w:rsidR="001B18C4" w:rsidRDefault="001B18C4" w:rsidP="001B18C4">
      <w:pPr>
        <w:pStyle w:val="3"/>
        <w:shd w:val="clear" w:color="auto" w:fill="auto"/>
        <w:spacing w:before="0"/>
        <w:ind w:left="40" w:right="-51" w:firstLine="680"/>
      </w:pPr>
      <w:r>
        <w:t>координацию взаимодействия учредителя с другими участниками НСО — рейтинговыми агентствами, инициативными группами, гражданами и объединениями граждан (потребителями услуг), профессиональными сообществами, социологическими организациями и др.;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-51" w:firstLine="680"/>
      </w:pPr>
      <w:r>
        <w:t xml:space="preserve"> формирование сводных рейтингов НСО качества работы муниципальных учреждений, оказывающих социальные услуги;</w:t>
      </w:r>
    </w:p>
    <w:p w:rsidR="001B18C4" w:rsidRDefault="001B18C4" w:rsidP="001B18C4">
      <w:pPr>
        <w:pStyle w:val="3"/>
        <w:shd w:val="clear" w:color="auto" w:fill="auto"/>
        <w:spacing w:before="0" w:line="312" w:lineRule="exact"/>
        <w:ind w:left="40" w:right="60" w:firstLine="700"/>
      </w:pPr>
      <w:r>
        <w:t xml:space="preserve">подготовку аналитических материалов по выявленным в процессе проведения НСО наиболее типичным недостаткам в работе муниципальных учреждений, оказывающих социальные услуги, в соответствии со сферами их </w:t>
      </w:r>
      <w:r>
        <w:lastRenderedPageBreak/>
        <w:t>деятельности;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60" w:firstLine="700"/>
      </w:pPr>
      <w:r>
        <w:t>разработку совместно с объектами НСО механизма устранения причин, выявленных недостатков в работе муниципальных учреждений, оказывающих социальные услуги;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60" w:firstLine="700"/>
      </w:pPr>
      <w:r>
        <w:t>информационное сопровождение НСО: размещение в сети ИНТЕРНЕТ на официальн</w:t>
      </w:r>
      <w:r>
        <w:t xml:space="preserve">ом сайте Уполномоченного органа </w:t>
      </w:r>
      <w:r>
        <w:t>информации, полученной для проведения мониторинга и формирования рейтингов, результатов мониторингов и рейтингов, а также предложения по повышению качества услуг.</w:t>
      </w:r>
    </w:p>
    <w:p w:rsidR="001B18C4" w:rsidRDefault="001B18C4" w:rsidP="001B18C4">
      <w:pPr>
        <w:pStyle w:val="3"/>
        <w:numPr>
          <w:ilvl w:val="0"/>
          <w:numId w:val="1"/>
        </w:numPr>
        <w:shd w:val="clear" w:color="auto" w:fill="auto"/>
        <w:spacing w:before="0"/>
        <w:ind w:left="40" w:right="60" w:firstLine="580"/>
      </w:pPr>
      <w:r>
        <w:t xml:space="preserve"> В целях содействия НСО Уполномоченным органом в порядке, установленным законодательством Российской Федерации, законодательством Саратовской области,</w:t>
      </w:r>
      <w:proofErr w:type="gramStart"/>
      <w:r>
        <w:t xml:space="preserve"> ,</w:t>
      </w:r>
      <w:proofErr w:type="gramEnd"/>
      <w:r>
        <w:t xml:space="preserve"> формируется Общественный совет.</w:t>
      </w:r>
    </w:p>
    <w:p w:rsidR="001B18C4" w:rsidRDefault="001B18C4" w:rsidP="001B18C4">
      <w:pPr>
        <w:pStyle w:val="3"/>
        <w:numPr>
          <w:ilvl w:val="0"/>
          <w:numId w:val="1"/>
        </w:numPr>
        <w:shd w:val="clear" w:color="auto" w:fill="auto"/>
        <w:spacing w:before="0"/>
        <w:ind w:left="740" w:right="-476" w:hanging="120"/>
        <w:jc w:val="left"/>
      </w:pPr>
      <w:r>
        <w:t xml:space="preserve"> Основными функциями Общественного совета являются: </w:t>
      </w:r>
    </w:p>
    <w:p w:rsidR="001B18C4" w:rsidRDefault="001B18C4" w:rsidP="001B18C4">
      <w:pPr>
        <w:pStyle w:val="3"/>
        <w:shd w:val="clear" w:color="auto" w:fill="auto"/>
        <w:spacing w:before="0"/>
        <w:ind w:left="740" w:right="-476" w:firstLine="0"/>
        <w:jc w:val="left"/>
      </w:pPr>
      <w:r>
        <w:t xml:space="preserve">разработка плана мероприятий по формированию НСО; </w:t>
      </w:r>
    </w:p>
    <w:p w:rsidR="001B18C4" w:rsidRDefault="001B18C4" w:rsidP="001B18C4">
      <w:pPr>
        <w:pStyle w:val="3"/>
        <w:shd w:val="clear" w:color="auto" w:fill="auto"/>
        <w:spacing w:before="0"/>
        <w:ind w:left="740" w:right="-476" w:firstLine="0"/>
        <w:jc w:val="left"/>
      </w:pPr>
      <w:proofErr w:type="gramStart"/>
      <w:r>
        <w:t>контроль за</w:t>
      </w:r>
      <w:proofErr w:type="gramEnd"/>
      <w:r>
        <w:t xml:space="preserve"> реализацией плана;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60" w:firstLine="700"/>
      </w:pPr>
      <w:r>
        <w:t>установление порядка оценки качества работы муниципальных учреждений, оказывающих социальные услуги;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60" w:firstLine="700"/>
      </w:pPr>
      <w:r>
        <w:t>определение перечня муниципальных учреждений, оказывающих социальные услуги,  в отношении которых проводится независимая оценка;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60" w:firstLine="700"/>
      </w:pPr>
      <w:r>
        <w:t>определение перечня показателей и методов сбора информации для формирования независимой системы оценки качества работы муниципальных учреждений, оказывающих социальные услуги (см. Приложения № № 1-3);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60" w:firstLine="700"/>
      </w:pPr>
      <w:r>
        <w:t>организация работы по выявлению, обобщению и анализу общественного мнения и рейтингов о качестве работы муниципальных учреждений, оказывающих социальные услуги, в том числе сформированных рабочей группой по формированию НСО, состоящей из представителей общественных организаций, профессиональных сообществ и иных экспертов;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60" w:firstLine="700"/>
      </w:pPr>
      <w:r>
        <w:t xml:space="preserve">направление Учредителю информации о результатах оценки качества работы муниципальных учреждений, оказывающих социальные услуги; </w:t>
      </w:r>
    </w:p>
    <w:p w:rsidR="001B18C4" w:rsidRDefault="001B18C4" w:rsidP="001B18C4">
      <w:pPr>
        <w:pStyle w:val="3"/>
        <w:shd w:val="clear" w:color="auto" w:fill="auto"/>
        <w:spacing w:before="0"/>
        <w:ind w:left="40" w:right="60" w:firstLine="700"/>
      </w:pPr>
      <w:r>
        <w:t>предложения по улучшению качества работы муниципальных учреждений, оказывающих социальные услуги (см. Приложение № 4), сформированные рабочей группой, общественными организациями, профессиональными сообществами и иными экспертами, а также об организации доступа к информации, необходимой для лиц, обратившихся за предоставлением услуг;</w:t>
      </w:r>
    </w:p>
    <w:p w:rsidR="001B18C4" w:rsidRDefault="001B18C4" w:rsidP="001B18C4">
      <w:pPr>
        <w:pStyle w:val="3"/>
        <w:shd w:val="clear" w:color="auto" w:fill="auto"/>
        <w:spacing w:before="0"/>
        <w:ind w:left="40" w:right="60" w:firstLine="700"/>
      </w:pPr>
      <w:r>
        <w:t>формирование и размещение на официальном сайте Уп</w:t>
      </w:r>
      <w:r>
        <w:t>олномоченного органа</w:t>
      </w:r>
      <w:r>
        <w:rPr>
          <w:sz w:val="24"/>
          <w:szCs w:val="24"/>
        </w:rPr>
        <w:t xml:space="preserve"> </w:t>
      </w:r>
      <w:r>
        <w:t xml:space="preserve">регионального рейтинга муниципальных </w:t>
      </w:r>
      <w:r>
        <w:t>учреждений, участвовавших в НСО.</w:t>
      </w:r>
    </w:p>
    <w:p w:rsidR="001B18C4" w:rsidRDefault="001B18C4" w:rsidP="001B18C4">
      <w:pPr>
        <w:pStyle w:val="3"/>
        <w:numPr>
          <w:ilvl w:val="0"/>
          <w:numId w:val="1"/>
        </w:numPr>
        <w:shd w:val="clear" w:color="auto" w:fill="auto"/>
        <w:spacing w:before="0"/>
        <w:ind w:left="20" w:right="20" w:firstLine="580"/>
      </w:pPr>
      <w:r>
        <w:t>Рейтинг муниципальных учреждений, оказывающих социальные услуги, и участвовавших в НСО рекомендуется формировать не реже одного раза в год и не реже чем один раз в год.</w:t>
      </w:r>
    </w:p>
    <w:p w:rsidR="001B18C4" w:rsidRDefault="001B18C4" w:rsidP="001B18C4">
      <w:pPr>
        <w:pStyle w:val="3"/>
        <w:numPr>
          <w:ilvl w:val="0"/>
          <w:numId w:val="1"/>
        </w:numPr>
        <w:shd w:val="clear" w:color="auto" w:fill="auto"/>
        <w:spacing w:before="0" w:line="317" w:lineRule="exact"/>
        <w:ind w:left="20" w:right="20" w:firstLine="580"/>
      </w:pPr>
      <w:r>
        <w:t xml:space="preserve"> Рекомендуемое количество муниципальных учреждений, оказывающих социальные услуги, для проведения НСО - не менее 50% по каждому направлению социальной сферы.</w:t>
      </w:r>
    </w:p>
    <w:p w:rsidR="001B18C4" w:rsidRDefault="001B18C4" w:rsidP="001B18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1B18C4">
          <w:pgSz w:w="12240" w:h="15840"/>
          <w:pgMar w:top="576" w:right="1136" w:bottom="579" w:left="1136" w:header="0" w:footer="3" w:gutter="521"/>
          <w:cols w:space="720"/>
          <w:rtlGutter/>
        </w:sectPr>
      </w:pPr>
    </w:p>
    <w:p w:rsidR="001B18C4" w:rsidRDefault="001B18C4" w:rsidP="001B18C4">
      <w:pPr>
        <w:pStyle w:val="a4"/>
        <w:tabs>
          <w:tab w:val="left" w:pos="1152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1B18C4" w:rsidRDefault="001B18C4" w:rsidP="001B18C4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Показатели, характеризующие общие критерии оценки качества образовательной деятельности организаций, осуществляющих образовательную деятельность</w:t>
      </w:r>
    </w:p>
    <w:p w:rsidR="001B18C4" w:rsidRDefault="001B18C4" w:rsidP="001B18C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5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660"/>
        <w:gridCol w:w="4140"/>
      </w:tblGrid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(значение показателя)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0" w:name="Par39"/>
            <w:bookmarkEnd w:id="0"/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1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  <w:hyperlink r:id="rId6" w:anchor="Par97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на официальном сайте в сети Интернет www.bus.gov.ru)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" w:name="Par53"/>
            <w:bookmarkEnd w:id="1"/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1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  <w:hyperlink r:id="rId7" w:anchor="Par97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и информационное обеспечение организации </w:t>
            </w:r>
            <w:hyperlink r:id="rId8" w:anchor="Par98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необходимых условий для охраны и укрепления здоровья, организации питания обучающихся </w:t>
            </w:r>
            <w:hyperlink r:id="rId9" w:anchor="Par98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fldChar w:fldCharType="begin"/>
            </w:r>
            <w:r>
              <w:instrText xml:space="preserve"> HYPERLINK "file:///C:\\DOCUME~1\\User\\LOCALS~1\\Temp\\методика-оценки-2.docx" \l "Par98"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  <w:sz w:val="24"/>
                <w:szCs w:val="24"/>
              </w:rPr>
              <w:t>&lt;**&gt;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дополнительных образовательных программ </w:t>
            </w:r>
            <w:hyperlink r:id="rId10" w:anchor="Par98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  <w:hyperlink r:id="rId11" w:anchor="Par98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fldChar w:fldCharType="begin"/>
            </w:r>
            <w:r>
              <w:instrText xml:space="preserve"> HYPERLINK "file:///C:\\DOCUME~1\\User\\LOCALS~1\\Temp\\методика-оценки-2.docx" \l "Par98"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  <w:sz w:val="24"/>
                <w:szCs w:val="24"/>
              </w:rPr>
              <w:t>&lt;**&gt;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hyperlink r:id="rId12" w:anchor="Par98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76"/>
            <w:bookmarkEnd w:id="2"/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1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  <w:hyperlink r:id="rId13" w:anchor="Par97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 (от 0 до 100)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 (от 0 до 100)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84"/>
            <w:bookmarkEnd w:id="3"/>
            <w:r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1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  <w:hyperlink r:id="rId14" w:anchor="Par97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 (от 0 до 100)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 (от 0 до 100)</w:t>
            </w:r>
          </w:p>
        </w:tc>
      </w:tr>
      <w:tr w:rsidR="001B18C4" w:rsidTr="001B18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8C4" w:rsidRDefault="001B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 (от 0 до 100)</w:t>
            </w:r>
          </w:p>
        </w:tc>
      </w:tr>
    </w:tbl>
    <w:p w:rsidR="001B18C4" w:rsidRDefault="001B18C4" w:rsidP="001B18C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C4" w:rsidRDefault="001B18C4" w:rsidP="001B18C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1B18C4" w:rsidRDefault="001B18C4" w:rsidP="001B18C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97"/>
      <w:bookmarkEnd w:id="4"/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&lt;*&gt; Общие критерии оценки качества образовательной деятельности организаций, осуществляющих образовательную деятельность, предусмотрены </w:t>
      </w:r>
      <w:hyperlink r:id="rId15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частью 4 статьи 95.2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27, ст. 3462, N 30, ст. 4036, N 48, ст. 6165;2014, N 6, ст. 562, ст. 566, N 19, ст. 2289, N 22, ст. 2769, N 23, ст. 2933, N 26, ст. 3388, N 30, ст. 4257, N 30, ст. 4263).</w:t>
      </w:r>
      <w:proofErr w:type="gramEnd"/>
    </w:p>
    <w:p w:rsidR="001B18C4" w:rsidRDefault="001B18C4" w:rsidP="001B18C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Par98"/>
      <w:bookmarkEnd w:id="5"/>
      <w:r>
        <w:rPr>
          <w:rFonts w:ascii="Times New Roman" w:hAnsi="Times New Roman"/>
          <w:sz w:val="24"/>
          <w:szCs w:val="24"/>
        </w:rPr>
        <w:t>&lt;**&gt; Показатель применяется с учетом особенностей осуществляемой образовательной деятельности организации.</w:t>
      </w:r>
    </w:p>
    <w:p w:rsidR="001B18C4" w:rsidRDefault="001B18C4" w:rsidP="001B18C4">
      <w:pPr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jc w:val="right"/>
        <w:rPr>
          <w:rFonts w:ascii="Times New Roman" w:hAnsi="Times New Roman"/>
          <w:b/>
          <w:sz w:val="28"/>
          <w:szCs w:val="28"/>
        </w:rPr>
      </w:pPr>
    </w:p>
    <w:p w:rsidR="001B18C4" w:rsidRDefault="001B18C4" w:rsidP="001B18C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1B18C4" w:rsidRDefault="001B18C4" w:rsidP="001B18C4">
      <w:pPr>
        <w:spacing w:after="0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Показатели, характеризующие общие критерии оценки качества оказания услуг организациями культуры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860"/>
        <w:gridCol w:w="1960"/>
        <w:gridCol w:w="2240"/>
        <w:gridCol w:w="3360"/>
      </w:tblGrid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(значение показателя)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организаций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оценки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0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6"/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11"/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7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место нахождения, почтовый адрес, схема проезда, адрес электронной почты, структура организации культуры, сведения об учредителе (учредителях), учредительные документы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012"/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bookmarkEnd w:id="8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государственного/ муниципального задания, отчет о результатах деятельности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013"/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bookmarkEnd w:id="9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предстоящих выставках и экспозициях организации культуры. Виртуальные экскурсии по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014"/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bookmarkEnd w:id="10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предстоящих представлениях и постановках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015"/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bookmarkEnd w:id="11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 организации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002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12"/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 (от 0 до 47)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021"/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bookmarkEnd w:id="13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022"/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bookmarkEnd w:id="14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услуг, предоставляемых организацией культуры. Ограничения по ассортименту услуг, ограничения по потребителям услуг. Дополнительные услуги, предоставляемые организацией культуры. Услуги, предоставляемые на платной основе. Стоимость услуг. Предоставление преимущественного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пользования услугами учреждения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02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bookmarkEnd w:id="15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возможности навигации по сайту при отключении графических элементов оформления сайта, карты сайта. Время доступности информации с учетом перерывов в работе сайта. Наличие независимой системы учета посещений сайта. Раскрытие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независимой системы учета посещений сайта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Наличие встроенной системы контекстного поиска по сайту. Бесплатность, доступность информации на сайте. Отсутствие нарушений отображения, форматирования или иных дефектов информации на сайте. Дата и время размещения информации. Доступ к разделу "Независимая оценка качества предоставления услуг"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1024"/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bookmarkEnd w:id="16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услуг организации культуры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8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музеи, театры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1025"/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bookmarkEnd w:id="17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9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1026"/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bookmarkEnd w:id="18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и пешая доступность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1027"/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bookmarkEnd w:id="19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электронных билетов/ наличие электронного бронирования билетов/ наличие электронной очереди/ наличие электронных каталогов/ наличие электронных документов, доступных для получения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1028"/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bookmarkEnd w:id="20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1029"/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bookmarkEnd w:id="21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содержание полиграфических материалов организаций культуры (программ, буклетов,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9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1003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22"/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1031"/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bookmarkEnd w:id="23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мнения получателей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103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bookmarkEnd w:id="24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Удобство процедуры покупки (бронирования) билетов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 музеи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1033"/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bookmarkEnd w:id="25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Простота/удобство электронного каталога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1004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26"/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sub_1041"/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bookmarkEnd w:id="27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1042"/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bookmarkEnd w:id="28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наличии), режим, график работы; контактные телефоны, адреса электронной почты, раздел для направления предложений по улучшению качества услуг организации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sub_1005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29"/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sub_1051"/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bookmarkEnd w:id="30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культуры, за исключением театров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sub_1052"/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bookmarkEnd w:id="31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оценки качества работы 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власти; результаты независимой оценки качества оказания услуг организациями культуры, а также предложения об улучшении качества их деятельности; план по улучшению качества работы организации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sub_1053"/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bookmarkEnd w:id="32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проведения экскурсий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4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sub_1054"/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bookmarkEnd w:id="33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экспозиций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2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sub_1055"/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bookmarkEnd w:id="34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новых изданиях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10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sub_105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  <w:bookmarkEnd w:id="35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9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 организации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B18C4" w:rsidTr="001B18C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sub_1057"/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bookmarkEnd w:id="36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10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 организации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</w:tbl>
    <w:p w:rsidR="001B18C4" w:rsidRDefault="001B18C4" w:rsidP="001B18C4">
      <w:pPr>
        <w:spacing w:after="0"/>
        <w:sectPr w:rsidR="001B18C4">
          <w:pgSz w:w="16838" w:h="11906" w:orient="landscape"/>
          <w:pgMar w:top="851" w:right="1134" w:bottom="426" w:left="1134" w:header="709" w:footer="709" w:gutter="0"/>
          <w:cols w:space="720"/>
        </w:sectPr>
      </w:pPr>
    </w:p>
    <w:p w:rsidR="001B18C4" w:rsidRDefault="001B18C4" w:rsidP="001B18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анализу удовлетворенности качеством оказания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учреждениями, осуществляющими образовательную деятельность</w:t>
      </w: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8C4" w:rsidRDefault="001B18C4" w:rsidP="001B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хотим узнать, как Вы оцениваете качество работы учреждения, в котором Вам оказывают социальные услуги.</w:t>
      </w:r>
    </w:p>
    <w:p w:rsidR="001B18C4" w:rsidRDefault="001B18C4" w:rsidP="001B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 (отметьте галочкой или подчеркните выбранный Вами ответ)</w:t>
      </w:r>
    </w:p>
    <w:p w:rsidR="001B18C4" w:rsidRDefault="001B18C4" w:rsidP="001B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не нужно указывать свое имя, Ваши личные данные нигде не прозвучат.</w:t>
      </w:r>
    </w:p>
    <w:p w:rsidR="001B18C4" w:rsidRDefault="001B18C4" w:rsidP="001B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Ваше мнение нам очень важно и будет учтено в дальнейшей работе.</w:t>
      </w:r>
    </w:p>
    <w:p w:rsidR="001B18C4" w:rsidRDefault="001B18C4" w:rsidP="001B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В который раз Вы обратились в учреждение за получением социальных услуг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впервые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повторно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Как вы оцениваете заочные способы представления информации учреждением (по телефону, е-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sz w:val="26"/>
          <w:szCs w:val="26"/>
        </w:rPr>
        <w:t>, электронная регистратура и т.д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.)?</w:t>
      </w:r>
      <w:proofErr w:type="gramEnd"/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получение информации заочно полностью удовлетворяет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получение информации заочно не удовлетворяет (указать, что именно не удовлетворяет) _____________________________________________________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Как вы оцениваете очные способы представления информации учреждением (информационные стенды, вывески, указатели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)?</w:t>
      </w:r>
      <w:proofErr w:type="gramEnd"/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получение информации очно полностью удовлетворяет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получение информации очно не удовлетворяет (указать, что именно не удовлетворяет)_____________________________________________________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Как Вы оцениваете свою информированность о работе учреждения и порядке предоставления социальных услуг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хорошо информирован (а)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слабо информирован (а)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не информирова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Удовлетворяют ли Вас условия (помещение, имеющееся оборудование, мебель, мягкий инвентарь и пр.) предоставления социальных услуг? Вам здесь комфортно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полностью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частично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условия не удовлетворяют (указать, что именно не удовлетворяет)_____________________________________________________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6. Как Вы оцениваете внешнее обустройство учреждения, предоставляющего социальные услуги (наличие автомобильной парковки для посетителей, наличие освещения и соблюдение частоты территории вокруг учреждения, наличие пандусов и т.д.)?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внешнее обустройство учреждения полностью удовлетворяет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внешнее обустройство учреждения не удовлетворяет (указать, что именно не удовлетворяет)___________________________________________________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Вы удовлетворены компетентностью персонала (профессиональной грамотностью) при предоставлении Вам услуг?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да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нет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Считаете ли Вы, что работники учреждения вежливы и доброжелательны?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да, всегда и в любой ситуации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скорее, нет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абсолютно нет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Удовлетворены ли Вы качеством предоставляемых образовательных услуг в учреждении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качество предоставляемых услуг полностью удовлетворяет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качество предоставляемых услуг не удовлетворяет (указать, что именно не удовлетворяет)_____________________________________________________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Посоветуете ли Вы своим родственникам и знакомым обратиться в данное учреждение за получением социальных услуг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да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нет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) пока не знаю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Ваши предложения, пожелания по улучшению качества предоставляемых социальных услуг: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БЛАГОДАРИМ ВАС ЗА УЧАСТИЕ В НАШЕМ ОПРОСЕ!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8C4" w:rsidRDefault="001B18C4" w:rsidP="001B18C4">
      <w:pPr>
        <w:rPr>
          <w:rFonts w:ascii="Times New Roman" w:hAnsi="Times New Roman" w:cs="Times New Roman"/>
          <w:sz w:val="26"/>
          <w:szCs w:val="26"/>
        </w:rPr>
      </w:pPr>
    </w:p>
    <w:p w:rsidR="001B18C4" w:rsidRDefault="001B18C4" w:rsidP="001B18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18C4" w:rsidRDefault="001B18C4" w:rsidP="001B18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18C4" w:rsidRDefault="001B18C4" w:rsidP="001B18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7" w:name="_GoBack"/>
      <w:bookmarkEnd w:id="37"/>
    </w:p>
    <w:p w:rsidR="001B18C4" w:rsidRDefault="001B18C4" w:rsidP="001B18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18C4" w:rsidRDefault="001B18C4" w:rsidP="001B18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анализу удовлетворенности качеством оказания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учреждениями культуры</w:t>
      </w: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8C4" w:rsidRDefault="001B18C4" w:rsidP="001B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хотим узнать, как Вы оцениваете качество работы учреждения, в котором Вам оказывают социальные услуги.</w:t>
      </w:r>
    </w:p>
    <w:p w:rsidR="001B18C4" w:rsidRDefault="001B18C4" w:rsidP="001B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 (отметьте галочкой или подчеркните выбранный Вами ответ)</w:t>
      </w:r>
    </w:p>
    <w:p w:rsidR="001B18C4" w:rsidRDefault="001B18C4" w:rsidP="001B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 нужно указывать свое имя, Ваши личные данные нигде не прозвучат.</w:t>
      </w:r>
    </w:p>
    <w:p w:rsidR="001B18C4" w:rsidRDefault="001B18C4" w:rsidP="001B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мнение нам очень важно и будет учтено в дальнейшей работе.</w:t>
      </w:r>
    </w:p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ВОПРОСОВ ДЛЯ ПОЛУЧАТЕЛЕЙ УСЛУГ МУЗЕЯ</w:t>
      </w: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 предстоящих выставках и экспозициях учреждения культуры. Виртуальные экскурсии по учреждению культуры. Поставьте Вашу оценку от 0 (очень плохо, меня не удовлетворяет) до 5 (отлично,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496"/>
        <w:gridCol w:w="49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дополнительных услуг учреждения культуры (места общественного питания, проведение интерактивных игр, театрализованных мероприятий, аудиогид и т.д.) (от 0 – баллов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8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Удобство процедуры покупки (бронирования) билетов (от 0 – баллов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7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проведения экскурсий (от 0 – баллов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4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496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экспозиций учреждения культуры (от 0 – баллов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2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ВОПРОСОВ ДЛЯ ПОЛУЧАТЕЛЕЙ УСЛУГ БИБЛИОТЕКИ</w:t>
      </w: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 (от 0 – баллов очень плохо, полностью не удовлетворен до 9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Простота/удобство электронного каталога (от 0 – баллов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7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информации о новых изданиях (от 0 – баллов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10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ВОПРОСЫ ДЛЯ ПОЛУЧАТЕЛЕЙ УСЛУГ УЧРЕЖДЕНИЙ КУЛЬТУРЫ</w:t>
      </w: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новых мероприятиях культурно-досуговых учреждений (от 0 баллов –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7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комфортности пребывания в учреждении культуры (места для сидения, гардероб, чистота помещений и т. д.) (от 0 – баллов очень плохо, полностью не удовлетворен до 5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496"/>
        <w:gridCol w:w="49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Транспортная и пешеходная доступность учреждения культуры (от 0 – баллов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5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496"/>
        <w:gridCol w:w="49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Удобство пользования электронными сервисами, предоставляемыми учреждением посетителям (в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помощью мобильных устройств) (от 0 – баллов очень плохо, полностью не удовлетворен до 5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496"/>
        <w:gridCol w:w="49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Удобство графика работы учреждения культуры (от 0 – баллов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7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Доброжелательность, вежливость и компетентность персонала учреждения культуры (от 0 – баллов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7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пожалуйста, уровень Вашей удовлетворенности качеством оказания услуг учреждения культуры в целом (от 0 – баллов очень плохо, полностью не удовлетворен до 5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496"/>
        <w:gridCol w:w="49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творческих групп, кружков по интересам в учреждении (от 0 – баллов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9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проведения культурно-массовых мероприятий (от 0 – баллов очень плохо, полностью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10 баллов – отлично, меня полностью удовлетворяет).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B18C4" w:rsidTr="001B1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4" w:rsidRDefault="001B18C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предложения, пожелания по улучшению качества предоставляемых социальных услуг: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 ВАС ЗА УЧАСТИЕ В НАШЕМ ОПРОСЕ!</w:t>
      </w: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rPr>
          <w:rFonts w:ascii="Times New Roman" w:hAnsi="Times New Roman" w:cs="Times New Roman"/>
          <w:sz w:val="24"/>
          <w:szCs w:val="24"/>
        </w:rPr>
      </w:pPr>
    </w:p>
    <w:p w:rsidR="001B18C4" w:rsidRDefault="001B18C4" w:rsidP="001B18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8C4" w:rsidRDefault="001B18C4" w:rsidP="001B18C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18C4" w:rsidRDefault="001B18C4" w:rsidP="001B18C4">
      <w:pPr>
        <w:pStyle w:val="a4"/>
      </w:pPr>
    </w:p>
    <w:p w:rsidR="00A75B46" w:rsidRDefault="00A75B46"/>
    <w:sectPr w:rsidR="00A7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3AEF"/>
    <w:multiLevelType w:val="hybridMultilevel"/>
    <w:tmpl w:val="083E7AD8"/>
    <w:lvl w:ilvl="0" w:tplc="28943730">
      <w:start w:val="1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0E28"/>
    <w:multiLevelType w:val="multilevel"/>
    <w:tmpl w:val="B27846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C1"/>
    <w:rsid w:val="001B18C4"/>
    <w:rsid w:val="00A75B46"/>
    <w:rsid w:val="00D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18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18C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B18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C4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1B18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B18C4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Bodytext">
    <w:name w:val="Body text_"/>
    <w:basedOn w:val="a0"/>
    <w:link w:val="3"/>
    <w:locked/>
    <w:rsid w:val="001B18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B18C4"/>
    <w:pPr>
      <w:widowControl w:val="0"/>
      <w:shd w:val="clear" w:color="auto" w:fill="FFFFFF"/>
      <w:spacing w:before="420" w:after="0" w:line="322" w:lineRule="exact"/>
      <w:ind w:hanging="1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1B18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1B18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Bodytext11pt">
    <w:name w:val="Body text + 11 pt"/>
    <w:aliases w:val="Bold,Italic"/>
    <w:basedOn w:val="Bodytext"/>
    <w:rsid w:val="001B18C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Bodytext"/>
    <w:rsid w:val="001B18C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1B18C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18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18C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B18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C4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1B18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B18C4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Bodytext">
    <w:name w:val="Body text_"/>
    <w:basedOn w:val="a0"/>
    <w:link w:val="3"/>
    <w:locked/>
    <w:rsid w:val="001B18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B18C4"/>
    <w:pPr>
      <w:widowControl w:val="0"/>
      <w:shd w:val="clear" w:color="auto" w:fill="FFFFFF"/>
      <w:spacing w:before="420" w:after="0" w:line="322" w:lineRule="exact"/>
      <w:ind w:hanging="1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1B18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1B18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Bodytext11pt">
    <w:name w:val="Body text + 11 pt"/>
    <w:aliases w:val="Bold,Italic"/>
    <w:basedOn w:val="Bodytext"/>
    <w:rsid w:val="001B18C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Bodytext"/>
    <w:rsid w:val="001B18C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1B18C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User\LOCALS~1\Temp\&#1084;&#1077;&#1090;&#1086;&#1076;&#1080;&#1082;&#1072;-&#1086;&#1094;&#1077;&#1085;&#1082;&#1080;-2.docx" TargetMode="External"/><Relationship Id="rId13" Type="http://schemas.openxmlformats.org/officeDocument/2006/relationships/hyperlink" Target="file:///C:\DOCUME~1\User\LOCALS~1\Temp\&#1084;&#1077;&#1090;&#1086;&#1076;&#1080;&#1082;&#1072;-&#1086;&#1094;&#1077;&#1085;&#1082;&#1080;-2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~1\User\LOCALS~1\Temp\&#1084;&#1077;&#1090;&#1086;&#1076;&#1080;&#1082;&#1072;-&#1086;&#1094;&#1077;&#1085;&#1082;&#1080;-2.docx" TargetMode="External"/><Relationship Id="rId12" Type="http://schemas.openxmlformats.org/officeDocument/2006/relationships/hyperlink" Target="file:///C:\DOCUME~1\User\LOCALS~1\Temp\&#1084;&#1077;&#1090;&#1086;&#1076;&#1080;&#1082;&#1072;-&#1086;&#1094;&#1077;&#1085;&#1082;&#1080;-2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DOCUME~1\User\LOCALS~1\Temp\&#1084;&#1077;&#1090;&#1086;&#1076;&#1080;&#1082;&#1072;-&#1086;&#1094;&#1077;&#1085;&#1082;&#1080;-2.docx" TargetMode="External"/><Relationship Id="rId11" Type="http://schemas.openxmlformats.org/officeDocument/2006/relationships/hyperlink" Target="file:///C:\DOCUME~1\User\LOCALS~1\Temp\&#1084;&#1077;&#1090;&#1086;&#1076;&#1080;&#1082;&#1072;-&#1086;&#1094;&#1077;&#1085;&#1082;&#1080;-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A502B6C1D58E1CF04F91D92AAA4C29A2E108F1F2E000C353292DF76B95DD1953BF19BAs918N" TargetMode="External"/><Relationship Id="rId10" Type="http://schemas.openxmlformats.org/officeDocument/2006/relationships/hyperlink" Target="file:///C:\DOCUME~1\User\LOCALS~1\Temp\&#1084;&#1077;&#1090;&#1086;&#1076;&#1080;&#1082;&#1072;-&#1086;&#1094;&#1077;&#1085;&#1082;&#1080;-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~1\User\LOCALS~1\Temp\&#1084;&#1077;&#1090;&#1086;&#1076;&#1080;&#1082;&#1072;-&#1086;&#1094;&#1077;&#1085;&#1082;&#1080;-2.docx" TargetMode="External"/><Relationship Id="rId14" Type="http://schemas.openxmlformats.org/officeDocument/2006/relationships/hyperlink" Target="file:///C:\DOCUME~1\User\LOCALS~1\Temp\&#1084;&#1077;&#1090;&#1086;&#1076;&#1080;&#1082;&#1072;-&#1086;&#1094;&#1077;&#1085;&#1082;&#1080;-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4153</Words>
  <Characters>23675</Characters>
  <Application>Microsoft Office Word</Application>
  <DocSecurity>0</DocSecurity>
  <Lines>197</Lines>
  <Paragraphs>55</Paragraphs>
  <ScaleCrop>false</ScaleCrop>
  <Company>Home</Company>
  <LinksUpToDate>false</LinksUpToDate>
  <CharactersWithSpaces>27773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2016-11-30T10:10:00Z</dcterms:created>
  <dcterms:modified xsi:type="dcterms:W3CDTF">2016-11-30T10:19:00Z</dcterms:modified>
</cp:coreProperties>
</file>